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1A" w:rsidRDefault="004E761A" w:rsidP="00C6047B">
      <w:pPr>
        <w:pStyle w:val="StyleJustified"/>
        <w:numPr>
          <w:ilvl w:val="0"/>
          <w:numId w:val="4"/>
        </w:numPr>
        <w:tabs>
          <w:tab w:val="clear" w:pos="567"/>
        </w:tabs>
        <w:ind w:left="540" w:hanging="54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As part of the Queensland Government’s 100 day action plan, the Government committed </w:t>
      </w:r>
      <w:r w:rsidRPr="007A2537">
        <w:rPr>
          <w:rFonts w:ascii="Arial" w:hAnsi="Arial" w:cs="Arial"/>
          <w:sz w:val="22"/>
          <w:szCs w:val="22"/>
        </w:rPr>
        <w:t>to establish an</w:t>
      </w:r>
      <w:r>
        <w:rPr>
          <w:rFonts w:ascii="Arial" w:hAnsi="Arial" w:cs="Arial"/>
          <w:i/>
          <w:sz w:val="22"/>
          <w:szCs w:val="22"/>
        </w:rPr>
        <w:t xml:space="preserve"> ‘Inquiry to review the progress of the implementation of the recommendations of the Forde Inquiry and Crime and Misconduct Commission (CMC) Inquiry and to chart a new road map for child protection for the next decade</w:t>
      </w:r>
      <w:r w:rsidRPr="00422289">
        <w:rPr>
          <w:rFonts w:ascii="Arial" w:hAnsi="Arial" w:cs="Arial"/>
          <w:i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E761A" w:rsidRDefault="004E761A" w:rsidP="00C6047B">
      <w:pPr>
        <w:pStyle w:val="StyleJustified"/>
        <w:numPr>
          <w:ilvl w:val="0"/>
          <w:numId w:val="4"/>
        </w:numPr>
        <w:tabs>
          <w:tab w:val="clear" w:pos="567"/>
        </w:tabs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Commission’s focus will be on charting a new road map for Queensland’s child protection system and any reforms required to ensure that Queensland’s child protection system achieve the best possible outcomes to protect children and support families. </w:t>
      </w:r>
    </w:p>
    <w:p w:rsidR="004E761A" w:rsidRDefault="004E761A" w:rsidP="00C6047B">
      <w:pPr>
        <w:pStyle w:val="StyleJustified"/>
        <w:numPr>
          <w:ilvl w:val="0"/>
          <w:numId w:val="4"/>
        </w:numPr>
        <w:tabs>
          <w:tab w:val="clear" w:pos="567"/>
        </w:tabs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 of Inquiry</w:t>
      </w:r>
      <w:r w:rsidR="00D94459">
        <w:rPr>
          <w:rFonts w:ascii="Arial" w:hAnsi="Arial" w:cs="Arial"/>
          <w:sz w:val="22"/>
          <w:szCs w:val="22"/>
        </w:rPr>
        <w:t xml:space="preserve"> will</w:t>
      </w:r>
      <w:r>
        <w:rPr>
          <w:rFonts w:ascii="Arial" w:hAnsi="Arial" w:cs="Arial"/>
          <w:sz w:val="22"/>
          <w:szCs w:val="22"/>
        </w:rPr>
        <w:t xml:space="preserve"> o</w:t>
      </w:r>
      <w:r w:rsidR="00D94459">
        <w:rPr>
          <w:rFonts w:ascii="Arial" w:hAnsi="Arial" w:cs="Arial"/>
          <w:sz w:val="22"/>
          <w:szCs w:val="22"/>
        </w:rPr>
        <w:t>perate</w:t>
      </w:r>
      <w:r>
        <w:rPr>
          <w:rFonts w:ascii="Arial" w:hAnsi="Arial" w:cs="Arial"/>
          <w:sz w:val="22"/>
          <w:szCs w:val="22"/>
        </w:rPr>
        <w:t xml:space="preserve"> </w:t>
      </w:r>
      <w:r w:rsidR="00D94459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1 July 2012 and will report to the Premier by 30 April 2013. The Commission’s report will be released publicly once finalised.</w:t>
      </w:r>
    </w:p>
    <w:p w:rsidR="0010053B" w:rsidRDefault="0010053B" w:rsidP="00C6047B">
      <w:pPr>
        <w:pStyle w:val="StyleJustified"/>
        <w:numPr>
          <w:ilvl w:val="0"/>
          <w:numId w:val="4"/>
        </w:numPr>
        <w:tabs>
          <w:tab w:val="clear" w:pos="567"/>
        </w:tabs>
        <w:ind w:left="540" w:hanging="540"/>
        <w:rPr>
          <w:rFonts w:ascii="Arial" w:hAnsi="Arial" w:cs="Arial"/>
          <w:sz w:val="22"/>
          <w:szCs w:val="22"/>
        </w:rPr>
      </w:pPr>
      <w:r w:rsidRPr="00446CD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establishment of the Commission of Inquiry into the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Queensland</w:t>
        </w:r>
      </w:smartTag>
      <w:r>
        <w:rPr>
          <w:rFonts w:ascii="Arial" w:hAnsi="Arial" w:cs="Arial"/>
          <w:sz w:val="22"/>
          <w:szCs w:val="22"/>
        </w:rPr>
        <w:t xml:space="preserve"> child protection system which has broad terms of reference to review and report on the effectiveness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>’s current child protection system.</w:t>
      </w:r>
    </w:p>
    <w:p w:rsidR="004E761A" w:rsidRPr="00446CDD" w:rsidRDefault="004E761A" w:rsidP="0010053B">
      <w:pPr>
        <w:pStyle w:val="StyleJustified"/>
        <w:numPr>
          <w:ilvl w:val="0"/>
          <w:numId w:val="4"/>
        </w:numPr>
        <w:tabs>
          <w:tab w:val="clear" w:pos="567"/>
        </w:tabs>
        <w:spacing w:before="360"/>
        <w:ind w:left="539" w:hanging="720"/>
        <w:rPr>
          <w:rFonts w:ascii="Arial" w:hAnsi="Arial" w:cs="Arial"/>
          <w:i/>
          <w:sz w:val="22"/>
          <w:szCs w:val="22"/>
          <w:u w:val="single"/>
        </w:rPr>
      </w:pPr>
      <w:r w:rsidRPr="00446CD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E761A" w:rsidRDefault="004E761A" w:rsidP="00446CDD">
      <w:pPr>
        <w:pStyle w:val="StyleJustified"/>
        <w:numPr>
          <w:ilvl w:val="0"/>
          <w:numId w:val="6"/>
        </w:num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10053B">
        <w:rPr>
          <w:rFonts w:ascii="Arial" w:hAnsi="Arial" w:cs="Arial"/>
          <w:sz w:val="22"/>
          <w:szCs w:val="22"/>
        </w:rPr>
        <w:t>.</w:t>
      </w:r>
    </w:p>
    <w:p w:rsidR="004E761A" w:rsidRPr="00D6589B" w:rsidRDefault="004E761A" w:rsidP="00D6589B"/>
    <w:sectPr w:rsidR="004E761A" w:rsidRPr="00D6589B" w:rsidSect="00D65A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BF" w:rsidRDefault="00BA5CBF" w:rsidP="00D6589B">
      <w:r>
        <w:separator/>
      </w:r>
    </w:p>
  </w:endnote>
  <w:endnote w:type="continuationSeparator" w:id="0">
    <w:p w:rsidR="00BA5CBF" w:rsidRDefault="00BA5CB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BF" w:rsidRDefault="00BA5CBF" w:rsidP="00D6589B">
      <w:r>
        <w:separator/>
      </w:r>
    </w:p>
  </w:footnote>
  <w:footnote w:type="continuationSeparator" w:id="0">
    <w:p w:rsidR="00BA5CBF" w:rsidRDefault="00BA5CB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1A" w:rsidRPr="00D75134" w:rsidRDefault="004E761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4E761A" w:rsidRPr="00D75134" w:rsidRDefault="004E761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4E761A" w:rsidRPr="001E209B" w:rsidRDefault="004E761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</w:t>
    </w:r>
    <w:r>
      <w:rPr>
        <w:rFonts w:ascii="Arial" w:hAnsi="Arial" w:cs="Arial"/>
        <w:b/>
        <w:sz w:val="22"/>
        <w:szCs w:val="22"/>
      </w:rPr>
      <w:t>June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4E761A" w:rsidRDefault="004E761A" w:rsidP="00CE47B9">
    <w:pPr>
      <w:keepLines/>
      <w:jc w:val="both"/>
      <w:rPr>
        <w:rFonts w:ascii="Arial" w:hAnsi="Arial" w:cs="Arial"/>
        <w:b/>
        <w:sz w:val="22"/>
        <w:szCs w:val="22"/>
        <w:u w:val="single"/>
      </w:rPr>
    </w:pPr>
  </w:p>
  <w:p w:rsidR="004E761A" w:rsidRDefault="004E761A" w:rsidP="00CE47B9">
    <w:pPr>
      <w:keepLines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Establishment of t</w:t>
    </w:r>
    <w:r w:rsidRPr="00691121">
      <w:rPr>
        <w:rFonts w:ascii="Arial" w:hAnsi="Arial" w:cs="Arial"/>
        <w:b/>
        <w:sz w:val="22"/>
        <w:szCs w:val="22"/>
        <w:u w:val="single"/>
      </w:rPr>
      <w:t>he Commission of Inquiry to review the progress of the implementation of the Forde Inquiry and the Crime and Misconduct Commission Inquiry and to chart a new road map for child protection over the next decade</w:t>
    </w:r>
  </w:p>
  <w:p w:rsidR="004E761A" w:rsidRDefault="004E761A" w:rsidP="00CE47B9">
    <w:pPr>
      <w:keepLines/>
      <w:jc w:val="both"/>
      <w:rPr>
        <w:rFonts w:ascii="Arial" w:hAnsi="Arial" w:cs="Arial"/>
        <w:b/>
        <w:sz w:val="22"/>
        <w:szCs w:val="22"/>
        <w:u w:val="single"/>
      </w:rPr>
    </w:pPr>
  </w:p>
  <w:p w:rsidR="004E761A" w:rsidRPr="000400F9" w:rsidRDefault="004E761A" w:rsidP="00CE47B9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</w:t>
    </w:r>
  </w:p>
  <w:p w:rsidR="004E761A" w:rsidRDefault="004E761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2E34"/>
    <w:multiLevelType w:val="multilevel"/>
    <w:tmpl w:val="3744B3E2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cs="Times New Roman"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</w:abstractNum>
  <w:abstractNum w:abstractNumId="1" w15:restartNumberingAfterBreak="0">
    <w:nsid w:val="2EC86610"/>
    <w:multiLevelType w:val="hybridMultilevel"/>
    <w:tmpl w:val="70B2B8D8"/>
    <w:lvl w:ilvl="0" w:tplc="0C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927"/>
          </w:tabs>
          <w:ind w:left="927" w:hanging="567"/>
        </w:pPr>
        <w:rPr>
          <w:rFonts w:cs="Times New Roman" w:hint="default"/>
          <w:b w:val="0"/>
          <w:spacing w:val="20"/>
          <w:position w:val="0"/>
        </w:rPr>
      </w:lvl>
    </w:lvlOverride>
  </w:num>
  <w:num w:numId="4">
    <w:abstractNumId w:val="0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spacing w:val="20"/>
          <w:position w:val="0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00F9"/>
    <w:rsid w:val="000430DD"/>
    <w:rsid w:val="000703BB"/>
    <w:rsid w:val="00080F8F"/>
    <w:rsid w:val="0009430F"/>
    <w:rsid w:val="0010053B"/>
    <w:rsid w:val="00116129"/>
    <w:rsid w:val="00140936"/>
    <w:rsid w:val="00146714"/>
    <w:rsid w:val="00192888"/>
    <w:rsid w:val="001C5C5D"/>
    <w:rsid w:val="001E209B"/>
    <w:rsid w:val="001E6FB9"/>
    <w:rsid w:val="0021344B"/>
    <w:rsid w:val="0023418F"/>
    <w:rsid w:val="002908C8"/>
    <w:rsid w:val="002A7983"/>
    <w:rsid w:val="002E383B"/>
    <w:rsid w:val="003B5871"/>
    <w:rsid w:val="003D1B14"/>
    <w:rsid w:val="0041035B"/>
    <w:rsid w:val="00417F88"/>
    <w:rsid w:val="00422289"/>
    <w:rsid w:val="00446CDD"/>
    <w:rsid w:val="00471A29"/>
    <w:rsid w:val="00477568"/>
    <w:rsid w:val="004C27A0"/>
    <w:rsid w:val="004D2B14"/>
    <w:rsid w:val="004E3AE1"/>
    <w:rsid w:val="004E761A"/>
    <w:rsid w:val="00501C66"/>
    <w:rsid w:val="005134E8"/>
    <w:rsid w:val="005B436E"/>
    <w:rsid w:val="005E3132"/>
    <w:rsid w:val="00647016"/>
    <w:rsid w:val="00691121"/>
    <w:rsid w:val="007168D5"/>
    <w:rsid w:val="007171CE"/>
    <w:rsid w:val="00717250"/>
    <w:rsid w:val="00732E22"/>
    <w:rsid w:val="00755B4A"/>
    <w:rsid w:val="007746E4"/>
    <w:rsid w:val="007749BC"/>
    <w:rsid w:val="00783A85"/>
    <w:rsid w:val="007A2537"/>
    <w:rsid w:val="007A749D"/>
    <w:rsid w:val="007D6AF7"/>
    <w:rsid w:val="007F1175"/>
    <w:rsid w:val="007F1329"/>
    <w:rsid w:val="00813C30"/>
    <w:rsid w:val="00865968"/>
    <w:rsid w:val="008A4523"/>
    <w:rsid w:val="008F44CD"/>
    <w:rsid w:val="0092475A"/>
    <w:rsid w:val="00943788"/>
    <w:rsid w:val="009D2B44"/>
    <w:rsid w:val="00A05A62"/>
    <w:rsid w:val="00A527A5"/>
    <w:rsid w:val="00A856B5"/>
    <w:rsid w:val="00AF0FB9"/>
    <w:rsid w:val="00AF39AC"/>
    <w:rsid w:val="00BA5CBF"/>
    <w:rsid w:val="00C07656"/>
    <w:rsid w:val="00C37F2C"/>
    <w:rsid w:val="00C6047B"/>
    <w:rsid w:val="00CC4F93"/>
    <w:rsid w:val="00CE47B9"/>
    <w:rsid w:val="00CE6FBA"/>
    <w:rsid w:val="00CF0D8A"/>
    <w:rsid w:val="00D6589B"/>
    <w:rsid w:val="00D65A0B"/>
    <w:rsid w:val="00D75134"/>
    <w:rsid w:val="00D94459"/>
    <w:rsid w:val="00DB6FE7"/>
    <w:rsid w:val="00DE61EC"/>
    <w:rsid w:val="00E4353E"/>
    <w:rsid w:val="00E64645"/>
    <w:rsid w:val="00F10DF9"/>
    <w:rsid w:val="00F175BD"/>
    <w:rsid w:val="00F71053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StyleJustified">
    <w:name w:val="Style Justified"/>
    <w:basedOn w:val="Normal"/>
    <w:uiPriority w:val="99"/>
    <w:rsid w:val="00CE47B9"/>
    <w:pPr>
      <w:numPr>
        <w:numId w:val="3"/>
      </w:numPr>
      <w:spacing w:before="240"/>
      <w:jc w:val="both"/>
    </w:pPr>
    <w:rPr>
      <w:rFonts w:eastAsia="Calibri"/>
      <w:color w:val="auto"/>
    </w:rPr>
  </w:style>
  <w:style w:type="paragraph" w:customStyle="1" w:styleId="Cabinet2text">
    <w:name w:val="Cabinet 2 text"/>
    <w:basedOn w:val="Normal"/>
    <w:uiPriority w:val="99"/>
    <w:rsid w:val="00CE47B9"/>
    <w:pPr>
      <w:numPr>
        <w:ilvl w:val="1"/>
        <w:numId w:val="3"/>
      </w:numPr>
      <w:spacing w:before="120"/>
      <w:jc w:val="both"/>
    </w:pPr>
    <w:rPr>
      <w:rFonts w:eastAsia="Calibri"/>
      <w:color w:val="auto"/>
    </w:rPr>
  </w:style>
  <w:style w:type="paragraph" w:customStyle="1" w:styleId="Cabinet3text">
    <w:name w:val="Cabinet 3 text"/>
    <w:basedOn w:val="Cabinet2text"/>
    <w:uiPriority w:val="99"/>
    <w:rsid w:val="00CE47B9"/>
    <w:pPr>
      <w:numPr>
        <w:ilvl w:val="2"/>
      </w:numPr>
    </w:pPr>
  </w:style>
  <w:style w:type="paragraph" w:customStyle="1" w:styleId="Cabinet4text">
    <w:name w:val="Cabinet 4 text"/>
    <w:basedOn w:val="Cabinet2text"/>
    <w:uiPriority w:val="99"/>
    <w:rsid w:val="00CE47B9"/>
    <w:pPr>
      <w:numPr>
        <w:ilvl w:val="3"/>
      </w:numPr>
    </w:pPr>
  </w:style>
  <w:style w:type="paragraph" w:customStyle="1" w:styleId="cabinet5text">
    <w:name w:val="cabinet 5 text"/>
    <w:basedOn w:val="Cabinet2text"/>
    <w:uiPriority w:val="99"/>
    <w:rsid w:val="00CE47B9"/>
    <w:pPr>
      <w:numPr>
        <w:ilvl w:val="4"/>
      </w:numPr>
    </w:pPr>
  </w:style>
  <w:style w:type="numbering" w:customStyle="1" w:styleId="cabinet">
    <w:name w:val="cabinet"/>
    <w:rsid w:val="0017684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</CharactersWithSpaces>
  <SharedDoc>false</SharedDoc>
  <HyperlinkBase>https://www.cabinet.qld.gov.au/documents/2012/Jun/Estab Child Protection Inquiry/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2012-09-17T02:03:00Z</cp:lastPrinted>
  <dcterms:created xsi:type="dcterms:W3CDTF">2017-10-24T23:19:00Z</dcterms:created>
  <dcterms:modified xsi:type="dcterms:W3CDTF">2018-03-06T01:13:00Z</dcterms:modified>
  <cp:category>Child_Safety</cp:category>
</cp:coreProperties>
</file>